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AA" w:rsidRDefault="009249AA" w:rsidP="009249AA">
      <w:pPr>
        <w:pStyle w:val="Titol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84835" cy="733425"/>
            <wp:effectExtent l="0" t="0" r="571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AA" w:rsidRDefault="009249AA" w:rsidP="009249AA">
      <w:pPr>
        <w:pStyle w:val="Titolo"/>
        <w:rPr>
          <w:sz w:val="12"/>
          <w:szCs w:val="12"/>
        </w:rPr>
      </w:pPr>
    </w:p>
    <w:p w:rsidR="009249AA" w:rsidRDefault="009249AA" w:rsidP="009249AA">
      <w:pPr>
        <w:pStyle w:val="Titolo"/>
      </w:pPr>
      <w:r>
        <w:rPr>
          <w:sz w:val="44"/>
          <w:szCs w:val="44"/>
        </w:rPr>
        <w:t>COMUNE DI ITRI</w:t>
      </w:r>
    </w:p>
    <w:p w:rsidR="009249AA" w:rsidRDefault="009249AA" w:rsidP="009249AA">
      <w:pPr>
        <w:pStyle w:val="Titolo"/>
        <w:ind w:left="-142"/>
        <w:rPr>
          <w:sz w:val="44"/>
          <w:szCs w:val="44"/>
        </w:rPr>
      </w:pPr>
      <w:r>
        <w:rPr>
          <w:sz w:val="24"/>
        </w:rPr>
        <w:t>-Provincia di Latina-</w:t>
      </w:r>
    </w:p>
    <w:p w:rsidR="00697B33" w:rsidRPr="00B05DAA" w:rsidRDefault="00615B7C" w:rsidP="00AF1CF3">
      <w:pPr>
        <w:ind w:left="-284" w:right="-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ACCONTO</w:t>
      </w:r>
      <w:r w:rsidR="00B05DAA" w:rsidRPr="00B05DAA">
        <w:rPr>
          <w:b/>
          <w:sz w:val="36"/>
          <w:szCs w:val="36"/>
        </w:rPr>
        <w:t xml:space="preserve"> </w:t>
      </w:r>
      <w:r w:rsidR="0041315B">
        <w:rPr>
          <w:b/>
          <w:sz w:val="36"/>
          <w:szCs w:val="36"/>
        </w:rPr>
        <w:t>I</w:t>
      </w:r>
      <w:r w:rsidR="00C835AC">
        <w:rPr>
          <w:b/>
          <w:sz w:val="36"/>
          <w:szCs w:val="36"/>
        </w:rPr>
        <w:t>MU - TASI</w:t>
      </w:r>
      <w:r w:rsidR="00B05DAA" w:rsidRPr="00B05DAA">
        <w:rPr>
          <w:b/>
          <w:sz w:val="36"/>
          <w:szCs w:val="36"/>
        </w:rPr>
        <w:t xml:space="preserve"> 201</w:t>
      </w:r>
      <w:r w:rsidR="0090030E">
        <w:rPr>
          <w:b/>
          <w:sz w:val="36"/>
          <w:szCs w:val="36"/>
        </w:rPr>
        <w:t>7</w:t>
      </w:r>
    </w:p>
    <w:p w:rsidR="008C0AD6" w:rsidRDefault="008C0AD6" w:rsidP="00E017B4">
      <w:pPr>
        <w:jc w:val="both"/>
        <w:rPr>
          <w:rFonts w:ascii="BookAntiqua" w:hAnsi="BookAntiqua" w:cs="BookAntiqua"/>
        </w:rPr>
      </w:pPr>
    </w:p>
    <w:p w:rsidR="00E017B4" w:rsidRPr="000D5609" w:rsidRDefault="006713B4" w:rsidP="00E017B4">
      <w:pPr>
        <w:jc w:val="both"/>
        <w:rPr>
          <w:rFonts w:ascii="BookAntiqua" w:hAnsi="BookAntiqua" w:cs="BookAntiqua"/>
        </w:rPr>
      </w:pPr>
      <w:r w:rsidRPr="00952BF8">
        <w:rPr>
          <w:rFonts w:ascii="BookAntiqua" w:hAnsi="BookAntiqua" w:cs="BookAntiqua"/>
        </w:rPr>
        <w:t xml:space="preserve">Si avvisano tutti i contribuenti che </w:t>
      </w:r>
      <w:r w:rsidR="00952BF8" w:rsidRPr="00952BF8">
        <w:rPr>
          <w:rFonts w:ascii="BookAntiqua" w:hAnsi="BookAntiqua" w:cs="BookAntiqua"/>
        </w:rPr>
        <w:t xml:space="preserve">entro il </w:t>
      </w:r>
      <w:r w:rsidRPr="00C835AC">
        <w:rPr>
          <w:rFonts w:ascii="BookAntiqua" w:hAnsi="BookAntiqua" w:cs="BookAntiqua"/>
          <w:b/>
          <w:u w:val="single"/>
        </w:rPr>
        <w:t xml:space="preserve">16 </w:t>
      </w:r>
      <w:r w:rsidR="00615B7C">
        <w:rPr>
          <w:rFonts w:ascii="BookAntiqua" w:hAnsi="BookAntiqua" w:cs="BookAntiqua"/>
          <w:b/>
          <w:u w:val="single"/>
        </w:rPr>
        <w:t>giugno</w:t>
      </w:r>
      <w:r w:rsidRPr="00C835AC">
        <w:rPr>
          <w:rFonts w:ascii="BookAntiqua" w:hAnsi="BookAntiqua" w:cs="BookAntiqua"/>
          <w:b/>
          <w:u w:val="single"/>
        </w:rPr>
        <w:t xml:space="preserve"> 201</w:t>
      </w:r>
      <w:r w:rsidR="0090030E">
        <w:rPr>
          <w:rFonts w:ascii="BookAntiqua" w:hAnsi="BookAntiqua" w:cs="BookAntiqua"/>
          <w:b/>
          <w:u w:val="single"/>
        </w:rPr>
        <w:t>7</w:t>
      </w:r>
      <w:r w:rsidRPr="00952BF8">
        <w:rPr>
          <w:rFonts w:ascii="BookAntiqua" w:hAnsi="BookAntiqua" w:cs="BookAntiqua"/>
        </w:rPr>
        <w:t xml:space="preserve"> </w:t>
      </w:r>
      <w:r w:rsidR="00952BF8" w:rsidRPr="00952BF8">
        <w:rPr>
          <w:rFonts w:ascii="BookAntiqua" w:hAnsi="BookAntiqua" w:cs="BookAntiqua"/>
        </w:rPr>
        <w:t>sono tenuti al pagamento del</w:t>
      </w:r>
      <w:r w:rsidR="00615B7C">
        <w:rPr>
          <w:rFonts w:ascii="BookAntiqua" w:hAnsi="BookAntiqua" w:cs="BookAntiqua"/>
        </w:rPr>
        <w:t>l’acconto</w:t>
      </w:r>
      <w:r w:rsidRPr="00952BF8">
        <w:rPr>
          <w:rFonts w:ascii="BookAntiqua" w:hAnsi="BookAntiqua" w:cs="BookAntiqua"/>
        </w:rPr>
        <w:t xml:space="preserve"> IMU e TASI 201</w:t>
      </w:r>
      <w:r w:rsidR="0090030E">
        <w:rPr>
          <w:rFonts w:ascii="BookAntiqua" w:hAnsi="BookAntiqua" w:cs="BookAntiqua"/>
        </w:rPr>
        <w:t>7</w:t>
      </w:r>
      <w:r w:rsidR="00C835AC">
        <w:rPr>
          <w:rFonts w:ascii="BookAntiqua" w:hAnsi="BookAntiqua" w:cs="BookAntiqua"/>
        </w:rPr>
        <w:t>; le aliquote sono</w:t>
      </w:r>
      <w:r w:rsidR="00C835AC" w:rsidRPr="000D5609">
        <w:rPr>
          <w:rFonts w:ascii="BookAntiqua" w:hAnsi="BookAntiqua" w:cs="BookAntiqua"/>
        </w:rPr>
        <w:t xml:space="preserve"> </w:t>
      </w:r>
      <w:r w:rsidR="00E017B4" w:rsidRPr="000D5609">
        <w:rPr>
          <w:rFonts w:ascii="BookAntiqua" w:hAnsi="BookAntiqua" w:cs="BookAntiqua"/>
        </w:rPr>
        <w:t xml:space="preserve">le </w:t>
      </w:r>
      <w:r w:rsidR="001C0062">
        <w:rPr>
          <w:rFonts w:ascii="BookAntiqua" w:hAnsi="BookAntiqua" w:cs="BookAntiqua"/>
        </w:rPr>
        <w:t>stesse già in vigore nel 2015</w:t>
      </w:r>
      <w:r w:rsidR="006910D6">
        <w:rPr>
          <w:rFonts w:ascii="BookAntiqua" w:hAnsi="BookAntiqua" w:cs="BookAntiqua"/>
        </w:rPr>
        <w:t xml:space="preserve"> e 2016</w:t>
      </w:r>
      <w:bookmarkStart w:id="0" w:name="_GoBack"/>
      <w:bookmarkEnd w:id="0"/>
      <w:r w:rsidR="001C0062">
        <w:rPr>
          <w:rFonts w:ascii="BookAntiqua" w:hAnsi="BookAntiqua" w:cs="BookAntiqua"/>
        </w:rPr>
        <w:t>:</w:t>
      </w:r>
    </w:p>
    <w:p w:rsidR="00E017B4" w:rsidRPr="000D5609" w:rsidRDefault="00E017B4" w:rsidP="00E017B4">
      <w:pPr>
        <w:jc w:val="both"/>
        <w:rPr>
          <w:rFonts w:ascii="BookAntiqua" w:hAnsi="BookAntiqua" w:cs="BookAntiqua"/>
        </w:rPr>
      </w:pPr>
    </w:p>
    <w:p w:rsidR="00E017B4" w:rsidRPr="00D06F4C" w:rsidRDefault="00E017B4" w:rsidP="00E017B4">
      <w:pPr>
        <w:jc w:val="both"/>
        <w:rPr>
          <w:rFonts w:ascii="BookAntiqua" w:hAnsi="BookAntiqua" w:cs="BookAntiqua"/>
        </w:rPr>
      </w:pPr>
      <w:r w:rsidRPr="002B31B5">
        <w:rPr>
          <w:b/>
          <w:sz w:val="32"/>
          <w:szCs w:val="32"/>
          <w:u w:val="single"/>
        </w:rPr>
        <w:t>IMU</w:t>
      </w:r>
      <w:r w:rsidR="0090273B" w:rsidRPr="0090273B">
        <w:rPr>
          <w:sz w:val="32"/>
          <w:szCs w:val="32"/>
        </w:rPr>
        <w:t xml:space="preserve"> (</w:t>
      </w:r>
      <w:r w:rsidR="00A3161F" w:rsidRPr="00D06F4C">
        <w:rPr>
          <w:rFonts w:ascii="BookAntiqua" w:hAnsi="BookAntiqua" w:cs="BookAntiqua"/>
        </w:rPr>
        <w:t xml:space="preserve">Del. Commissario Straordinario </w:t>
      </w:r>
      <w:r w:rsidR="0090273B" w:rsidRPr="00D06F4C">
        <w:rPr>
          <w:rFonts w:ascii="BookAntiqua" w:hAnsi="BookAntiqua" w:cs="BookAntiqua"/>
        </w:rPr>
        <w:t xml:space="preserve">n. </w:t>
      </w:r>
      <w:r w:rsidR="006E3DBA" w:rsidRPr="00D06F4C">
        <w:rPr>
          <w:rFonts w:ascii="BookAntiqua" w:hAnsi="BookAntiqua" w:cs="BookAntiqua"/>
        </w:rPr>
        <w:t>8</w:t>
      </w:r>
      <w:r w:rsidR="0090273B" w:rsidRPr="00D06F4C">
        <w:rPr>
          <w:rFonts w:ascii="BookAntiqua" w:hAnsi="BookAntiqua" w:cs="BookAntiqua"/>
        </w:rPr>
        <w:t xml:space="preserve"> del </w:t>
      </w:r>
      <w:r w:rsidR="006E3DBA" w:rsidRPr="00D06F4C">
        <w:rPr>
          <w:rFonts w:ascii="BookAntiqua" w:hAnsi="BookAntiqua" w:cs="BookAntiqua"/>
        </w:rPr>
        <w:t>06</w:t>
      </w:r>
      <w:r w:rsidR="0090273B" w:rsidRPr="00D06F4C">
        <w:rPr>
          <w:rFonts w:ascii="BookAntiqua" w:hAnsi="BookAntiqua" w:cs="BookAntiqua"/>
        </w:rPr>
        <w:t>/0</w:t>
      </w:r>
      <w:r w:rsidR="006E3DBA" w:rsidRPr="00D06F4C">
        <w:rPr>
          <w:rFonts w:ascii="BookAntiqua" w:hAnsi="BookAntiqua" w:cs="BookAntiqua"/>
        </w:rPr>
        <w:t>8</w:t>
      </w:r>
      <w:r w:rsidR="0090273B" w:rsidRPr="00D06F4C">
        <w:rPr>
          <w:rFonts w:ascii="BookAntiqua" w:hAnsi="BookAntiqua" w:cs="BookAntiqua"/>
        </w:rPr>
        <w:t>/1</w:t>
      </w:r>
      <w:r w:rsidR="006E3DBA" w:rsidRPr="00D06F4C">
        <w:rPr>
          <w:rFonts w:ascii="BookAntiqua" w:hAnsi="BookAntiqua" w:cs="BookAntiqua"/>
        </w:rPr>
        <w:t>5</w:t>
      </w:r>
      <w:r w:rsidR="0090273B" w:rsidRPr="00D06F4C">
        <w:rPr>
          <w:rFonts w:ascii="BookAntiqua" w:hAnsi="BookAntiqua" w:cs="BookAntiqua"/>
        </w:rPr>
        <w:t>)</w:t>
      </w:r>
    </w:p>
    <w:p w:rsidR="00F17020" w:rsidRPr="003438A9" w:rsidRDefault="00F17020" w:rsidP="00F170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  <w:b/>
          <w:u w:val="single"/>
        </w:rPr>
        <w:t>ESENZIONE</w:t>
      </w:r>
      <w:r w:rsidRPr="003438A9">
        <w:rPr>
          <w:rFonts w:ascii="BookAntiqua" w:hAnsi="BookAntiqua" w:cs="BookAntiqua"/>
          <w:b/>
          <w:u w:val="single"/>
        </w:rPr>
        <w:t>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F17020">
        <w:rPr>
          <w:rFonts w:ascii="BookAntiqua" w:hAnsi="BookAntiqua" w:cs="BookAntiqua"/>
        </w:rPr>
        <w:t>per le a</w:t>
      </w:r>
      <w:r>
        <w:rPr>
          <w:rFonts w:ascii="BookAntiqua" w:hAnsi="BookAntiqua" w:cs="BookAntiqua"/>
        </w:rPr>
        <w:t>bitazioni principali,</w:t>
      </w:r>
      <w:r w:rsidRPr="003438A9">
        <w:rPr>
          <w:rFonts w:ascii="BookAntiqua" w:hAnsi="BookAntiqua" w:cs="BookAntiqua"/>
        </w:rPr>
        <w:t xml:space="preserve"> assimilate </w:t>
      </w:r>
      <w:r w:rsidRPr="009E5400">
        <w:rPr>
          <w:rFonts w:ascii="BookAntiqua" w:hAnsi="BookAntiqua" w:cs="BookAntiqua"/>
        </w:rPr>
        <w:t>e relative pertinenze, riconosciute tali solo nella misura massima di un'unità per ciascuna categoria C/2, C/6 e C/7</w:t>
      </w:r>
      <w:r w:rsidRPr="003438A9">
        <w:rPr>
          <w:rFonts w:ascii="BookAntiqua" w:hAnsi="BookAntiqua" w:cs="BookAntiqua"/>
        </w:rPr>
        <w:t>;</w:t>
      </w:r>
    </w:p>
    <w:p w:rsidR="009454DE" w:rsidRDefault="00E017B4" w:rsidP="009E5400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E5400">
        <w:rPr>
          <w:rFonts w:ascii="BookAntiqua" w:hAnsi="BookAntiqua" w:cs="BookAntiqua"/>
          <w:b/>
          <w:u w:val="single"/>
        </w:rPr>
        <w:t>Aliquota 4 per mille</w:t>
      </w:r>
      <w:r w:rsidRPr="009E5400">
        <w:rPr>
          <w:rFonts w:ascii="BookAntiqua" w:hAnsi="BookAntiqua" w:cs="BookAntiqua"/>
        </w:rPr>
        <w:t>: per l’abitazione principale classificata nelle categorie catastali A/1, A/8 e A/9 e relative pertinenze, riconosciute tali solo nella misura massima di un'unità per ciascuna categoria C/2, C/6 e C/7, con la detrazione di € 200,00 rapportati al periodo dell'anno durante il quale si protrae tale destinazione</w:t>
      </w:r>
      <w:r w:rsidR="008A72C5">
        <w:rPr>
          <w:rFonts w:ascii="BookAntiqua" w:hAnsi="BookAntiqua" w:cs="BookAntiqua"/>
        </w:rPr>
        <w:t xml:space="preserve"> </w:t>
      </w:r>
      <w:r w:rsidR="008A72C5" w:rsidRPr="00745079">
        <w:rPr>
          <w:rFonts w:ascii="BookAntiqua" w:hAnsi="BookAntiqua" w:cs="BookAntiqua"/>
        </w:rPr>
        <w:t>(</w:t>
      </w:r>
      <w:r w:rsidR="008A72C5" w:rsidRPr="00D945DB">
        <w:rPr>
          <w:rFonts w:ascii="BookAntiqua" w:hAnsi="BookAntiqua" w:cs="BookAntiqua"/>
        </w:rPr>
        <w:t>Cod</w:t>
      </w:r>
      <w:r w:rsidR="008A72C5">
        <w:rPr>
          <w:rFonts w:ascii="BookAntiqua" w:hAnsi="BookAntiqua" w:cs="BookAntiqua"/>
        </w:rPr>
        <w:t xml:space="preserve">. </w:t>
      </w:r>
      <w:r w:rsidR="008A72C5" w:rsidRPr="00D945DB">
        <w:rPr>
          <w:rFonts w:ascii="BookAntiqua" w:hAnsi="BookAntiqua" w:cs="BookAntiqua"/>
        </w:rPr>
        <w:t>tributo: 39</w:t>
      </w:r>
      <w:r w:rsidR="008A72C5">
        <w:rPr>
          <w:rFonts w:ascii="BookAntiqua" w:hAnsi="BookAntiqua" w:cs="BookAntiqua"/>
        </w:rPr>
        <w:t>12)</w:t>
      </w:r>
      <w:r w:rsidR="008A72C5" w:rsidRPr="009E5400">
        <w:rPr>
          <w:rFonts w:ascii="BookAntiqua" w:hAnsi="BookAntiqua" w:cs="BookAntiqua"/>
        </w:rPr>
        <w:t>;</w:t>
      </w:r>
      <w:r w:rsidR="009454DE">
        <w:rPr>
          <w:rFonts w:ascii="BookAntiqua" w:hAnsi="BookAntiqua" w:cs="BookAntiqua"/>
        </w:rPr>
        <w:t xml:space="preserve"> </w:t>
      </w:r>
    </w:p>
    <w:p w:rsidR="009E5400" w:rsidRPr="009249AA" w:rsidRDefault="00E017B4" w:rsidP="008A72C5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249AA">
        <w:rPr>
          <w:rFonts w:ascii="BookAntiqua" w:hAnsi="BookAntiqua" w:cs="BookAntiqua"/>
          <w:b/>
          <w:u w:val="single"/>
        </w:rPr>
        <w:t>Aliquota 7,6 per mille:</w:t>
      </w:r>
      <w:r w:rsidRPr="009249AA">
        <w:rPr>
          <w:rFonts w:ascii="BookAntiqua" w:hAnsi="BookAntiqua" w:cs="BookAntiqua"/>
        </w:rPr>
        <w:t xml:space="preserve"> per le </w:t>
      </w:r>
      <w:proofErr w:type="spellStart"/>
      <w:r w:rsidRPr="009249AA">
        <w:rPr>
          <w:rFonts w:ascii="BookAntiqua" w:hAnsi="BookAntiqua" w:cs="BookAntiqua"/>
        </w:rPr>
        <w:t>unita'</w:t>
      </w:r>
      <w:proofErr w:type="spellEnd"/>
      <w:r w:rsidRPr="009249AA">
        <w:rPr>
          <w:rFonts w:ascii="BookAntiqua" w:hAnsi="BookAntiqua" w:cs="BookAntiqua"/>
        </w:rPr>
        <w:t xml:space="preserve"> immobiliari e relative pertinenze, escluse quelle classificate nelle categorie catastali A/1, A/8 e A/9, </w:t>
      </w:r>
      <w:r w:rsidRPr="009249AA">
        <w:rPr>
          <w:rFonts w:ascii="BookAntiqua" w:hAnsi="BookAntiqua" w:cs="BookAntiqua"/>
          <w:b/>
        </w:rPr>
        <w:t>concesse in uso gratuito a parenti in linea retta di primo grado</w:t>
      </w:r>
      <w:r w:rsidRPr="009249AA">
        <w:rPr>
          <w:rFonts w:ascii="BookAntiqua" w:hAnsi="BookAntiqua" w:cs="BookAntiqua"/>
        </w:rPr>
        <w:t xml:space="preserve"> che utilizzano l’unità abitativa com</w:t>
      </w:r>
      <w:r w:rsidR="009E5400" w:rsidRPr="009249AA">
        <w:rPr>
          <w:rFonts w:ascii="BookAntiqua" w:hAnsi="BookAntiqua" w:cs="BookAntiqua"/>
        </w:rPr>
        <w:t>e principale</w:t>
      </w:r>
      <w:r w:rsidR="009249AA">
        <w:rPr>
          <w:rFonts w:ascii="BookAntiqua" w:hAnsi="BookAntiqua" w:cs="BookAntiqua"/>
        </w:rPr>
        <w:t xml:space="preserve"> </w:t>
      </w:r>
      <w:r w:rsidR="00745079" w:rsidRPr="009249AA">
        <w:rPr>
          <w:rFonts w:ascii="BookAntiqua" w:hAnsi="BookAntiqua" w:cs="BookAntiqua"/>
        </w:rPr>
        <w:t>(Cod. tributo: 3918)</w:t>
      </w:r>
      <w:r w:rsidR="009E5400" w:rsidRPr="009249AA">
        <w:rPr>
          <w:rFonts w:ascii="BookAntiqua" w:hAnsi="BookAntiqua" w:cs="BookAntiqua"/>
        </w:rPr>
        <w:t>;</w:t>
      </w:r>
    </w:p>
    <w:p w:rsidR="00745079" w:rsidRDefault="00697B33" w:rsidP="00697B33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E5400">
        <w:rPr>
          <w:rFonts w:ascii="BookAntiqua" w:hAnsi="BookAntiqua" w:cs="BookAntiqua"/>
          <w:b/>
          <w:u w:val="single"/>
        </w:rPr>
        <w:t>Aliquota 9,6 per mille</w:t>
      </w:r>
      <w:r w:rsidR="009454DE">
        <w:rPr>
          <w:rFonts w:ascii="BookAntiqua" w:hAnsi="BookAntiqua" w:cs="BookAntiqua"/>
          <w:b/>
          <w:u w:val="single"/>
        </w:rPr>
        <w:t>:</w:t>
      </w:r>
      <w:r w:rsidRPr="009E5400">
        <w:rPr>
          <w:rFonts w:ascii="BookAntiqua" w:hAnsi="BookAntiqua" w:cs="BookAntiqua"/>
        </w:rPr>
        <w:t xml:space="preserve"> per tutte l</w:t>
      </w:r>
      <w:r w:rsidR="00745079">
        <w:rPr>
          <w:rFonts w:ascii="BookAntiqua" w:hAnsi="BookAntiqua" w:cs="BookAntiqua"/>
        </w:rPr>
        <w:t xml:space="preserve">e altre fattispecie immobiliari </w:t>
      </w:r>
      <w:r w:rsidRPr="009E5400">
        <w:rPr>
          <w:rFonts w:ascii="BookAntiqua" w:hAnsi="BookAntiqua" w:cs="BookAntiqua"/>
        </w:rPr>
        <w:t>residuali</w:t>
      </w:r>
      <w:r w:rsidR="00745079">
        <w:rPr>
          <w:rFonts w:ascii="BookAntiqua" w:hAnsi="BookAntiqua" w:cs="BookAntiqua"/>
        </w:rPr>
        <w:t xml:space="preserve">; </w:t>
      </w:r>
    </w:p>
    <w:p w:rsidR="00697B33" w:rsidRPr="00745079" w:rsidRDefault="00745079" w:rsidP="00745079">
      <w:pPr>
        <w:pStyle w:val="Paragrafoelenc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Cod. tributo: </w:t>
      </w:r>
      <w:r w:rsidRPr="00745079">
        <w:rPr>
          <w:rFonts w:ascii="BookAntiqua" w:hAnsi="BookAntiqua" w:cs="BookAntiqua"/>
        </w:rPr>
        <w:t>3918 (altri fabbricati –</w:t>
      </w:r>
      <w:r w:rsidR="0009155D">
        <w:rPr>
          <w:rFonts w:ascii="BookAntiqua" w:hAnsi="BookAntiqua" w:cs="BookAntiqua"/>
        </w:rPr>
        <w:t xml:space="preserve"> C</w:t>
      </w:r>
      <w:r w:rsidRPr="00745079">
        <w:rPr>
          <w:rFonts w:ascii="BookAntiqua" w:hAnsi="BookAntiqua" w:cs="BookAntiqua"/>
        </w:rPr>
        <w:t>omune), 3919</w:t>
      </w:r>
      <w:r>
        <w:rPr>
          <w:rFonts w:ascii="BookAntiqua" w:hAnsi="BookAntiqua" w:cs="BookAntiqua"/>
        </w:rPr>
        <w:t xml:space="preserve"> </w:t>
      </w:r>
      <w:r w:rsidR="00A41B6F">
        <w:rPr>
          <w:rFonts w:ascii="BookAntiqua" w:hAnsi="BookAntiqua" w:cs="BookAntiqua"/>
        </w:rPr>
        <w:t>(</w:t>
      </w:r>
      <w:r w:rsidRPr="00745079">
        <w:rPr>
          <w:rFonts w:ascii="BookAntiqua" w:hAnsi="BookAntiqua" w:cs="BookAntiqua"/>
        </w:rPr>
        <w:t>altri fabbricati –</w:t>
      </w:r>
      <w:r w:rsidR="0009155D">
        <w:rPr>
          <w:rFonts w:ascii="BookAntiqua" w:hAnsi="BookAntiqua" w:cs="BookAntiqua"/>
        </w:rPr>
        <w:t xml:space="preserve"> S</w:t>
      </w:r>
      <w:r w:rsidRPr="00745079">
        <w:rPr>
          <w:rFonts w:ascii="BookAntiqua" w:hAnsi="BookAntiqua" w:cs="BookAntiqua"/>
        </w:rPr>
        <w:t>tato</w:t>
      </w:r>
      <w:r w:rsidR="0009155D">
        <w:rPr>
          <w:rFonts w:ascii="BookAntiqua" w:hAnsi="BookAntiqua" w:cs="BookAntiqua"/>
        </w:rPr>
        <w:t xml:space="preserve">, </w:t>
      </w:r>
      <w:r w:rsidR="0009155D" w:rsidRPr="00745079">
        <w:rPr>
          <w:rFonts w:ascii="BookAntiqua" w:hAnsi="BookAntiqua" w:cs="BookAntiqua"/>
        </w:rPr>
        <w:t>esclusivamente per gli immobili cat. “D”</w:t>
      </w:r>
      <w:r w:rsidRPr="00745079">
        <w:rPr>
          <w:rFonts w:ascii="BookAntiqua" w:hAnsi="BookAntiqua" w:cs="BookAntiqua"/>
        </w:rPr>
        <w:t>), 3916 (Aree edificabili)</w:t>
      </w:r>
      <w:r w:rsidR="00697B33" w:rsidRPr="00745079">
        <w:rPr>
          <w:rFonts w:ascii="BookAntiqua" w:hAnsi="BookAntiqua" w:cs="BookAntiqua"/>
        </w:rPr>
        <w:t>;</w:t>
      </w:r>
    </w:p>
    <w:p w:rsidR="00E017B4" w:rsidRPr="00C835AC" w:rsidRDefault="00E017B4" w:rsidP="003E4282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017B4" w:rsidRPr="002B31B5" w:rsidRDefault="00E017B4" w:rsidP="00E017B4">
      <w:pPr>
        <w:jc w:val="both"/>
        <w:rPr>
          <w:sz w:val="32"/>
          <w:szCs w:val="32"/>
          <w:u w:val="single"/>
        </w:rPr>
      </w:pPr>
      <w:r w:rsidRPr="002B31B5">
        <w:rPr>
          <w:b/>
          <w:sz w:val="32"/>
          <w:szCs w:val="32"/>
          <w:u w:val="single"/>
        </w:rPr>
        <w:t>TASI</w:t>
      </w:r>
      <w:r w:rsidRPr="0090273B">
        <w:rPr>
          <w:sz w:val="32"/>
          <w:szCs w:val="32"/>
        </w:rPr>
        <w:t xml:space="preserve">  </w:t>
      </w:r>
      <w:r w:rsidR="0090273B" w:rsidRPr="0090273B">
        <w:rPr>
          <w:sz w:val="32"/>
          <w:szCs w:val="32"/>
        </w:rPr>
        <w:t>(</w:t>
      </w:r>
      <w:r w:rsidR="0090273B" w:rsidRPr="00D06F4C">
        <w:rPr>
          <w:rFonts w:ascii="BookAntiqua" w:hAnsi="BookAntiqua" w:cs="BookAntiqua"/>
        </w:rPr>
        <w:t>D</w:t>
      </w:r>
      <w:r w:rsidR="00A3161F" w:rsidRPr="00D06F4C">
        <w:rPr>
          <w:rFonts w:ascii="BookAntiqua" w:hAnsi="BookAntiqua" w:cs="BookAntiqua"/>
        </w:rPr>
        <w:t>el</w:t>
      </w:r>
      <w:r w:rsidR="0090273B" w:rsidRPr="00D06F4C">
        <w:rPr>
          <w:rFonts w:ascii="BookAntiqua" w:hAnsi="BookAntiqua" w:cs="BookAntiqua"/>
        </w:rPr>
        <w:t>.</w:t>
      </w:r>
      <w:r w:rsidR="00A3161F" w:rsidRPr="00D06F4C">
        <w:rPr>
          <w:rFonts w:ascii="BookAntiqua" w:hAnsi="BookAntiqua" w:cs="BookAntiqua"/>
        </w:rPr>
        <w:t xml:space="preserve"> </w:t>
      </w:r>
      <w:r w:rsidR="0090273B" w:rsidRPr="00D06F4C">
        <w:rPr>
          <w:rFonts w:ascii="BookAntiqua" w:hAnsi="BookAntiqua" w:cs="BookAntiqua"/>
        </w:rPr>
        <w:t>C</w:t>
      </w:r>
      <w:r w:rsidR="00A3161F" w:rsidRPr="00D06F4C">
        <w:rPr>
          <w:rFonts w:ascii="BookAntiqua" w:hAnsi="BookAntiqua" w:cs="BookAntiqua"/>
        </w:rPr>
        <w:t>ommissario Straordinario</w:t>
      </w:r>
      <w:r w:rsidR="0090273B" w:rsidRPr="00D06F4C">
        <w:rPr>
          <w:rFonts w:ascii="BookAntiqua" w:hAnsi="BookAntiqua" w:cs="BookAntiqua"/>
        </w:rPr>
        <w:t xml:space="preserve"> n. </w:t>
      </w:r>
      <w:r w:rsidR="00E22910" w:rsidRPr="00D06F4C">
        <w:rPr>
          <w:rFonts w:ascii="BookAntiqua" w:hAnsi="BookAntiqua" w:cs="BookAntiqua"/>
        </w:rPr>
        <w:t>9</w:t>
      </w:r>
      <w:r w:rsidR="0090273B" w:rsidRPr="00D06F4C">
        <w:rPr>
          <w:rFonts w:ascii="BookAntiqua" w:hAnsi="BookAntiqua" w:cs="BookAntiqua"/>
        </w:rPr>
        <w:t xml:space="preserve"> del </w:t>
      </w:r>
      <w:r w:rsidR="00E22910" w:rsidRPr="00D06F4C">
        <w:rPr>
          <w:rFonts w:ascii="BookAntiqua" w:hAnsi="BookAntiqua" w:cs="BookAntiqua"/>
        </w:rPr>
        <w:t>06/08/15</w:t>
      </w:r>
      <w:r w:rsidR="0090273B" w:rsidRPr="00D06F4C">
        <w:rPr>
          <w:rFonts w:ascii="BookAntiqua" w:hAnsi="BookAntiqua" w:cs="BookAntiqua"/>
        </w:rPr>
        <w:t>)</w:t>
      </w:r>
      <w:r w:rsidRPr="009942A4">
        <w:rPr>
          <w:sz w:val="32"/>
          <w:szCs w:val="32"/>
        </w:rPr>
        <w:t xml:space="preserve"> </w:t>
      </w:r>
    </w:p>
    <w:p w:rsidR="00E017B4" w:rsidRPr="003438A9" w:rsidRDefault="007072EA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  <w:b/>
          <w:u w:val="single"/>
        </w:rPr>
        <w:t>ESENZIONE</w:t>
      </w:r>
      <w:r w:rsidR="00E017B4" w:rsidRPr="003438A9">
        <w:rPr>
          <w:rFonts w:ascii="BookAntiqua" w:hAnsi="BookAntiqua" w:cs="BookAntiqua"/>
          <w:b/>
          <w:u w:val="single"/>
        </w:rPr>
        <w:t>:</w:t>
      </w:r>
      <w:r w:rsidR="00E017B4" w:rsidRPr="003438A9">
        <w:rPr>
          <w:rFonts w:ascii="BookAntiqua,Bold" w:hAnsi="BookAntiqua,Bold" w:cs="BookAntiqua,Bold"/>
          <w:b/>
          <w:bCs/>
        </w:rPr>
        <w:t xml:space="preserve"> </w:t>
      </w:r>
      <w:r w:rsidR="00E017B4" w:rsidRPr="003438A9">
        <w:rPr>
          <w:rFonts w:ascii="BookAntiqua,Bold" w:hAnsi="BookAntiqua,Bold" w:cs="BookAntiqua,Bold"/>
          <w:bCs/>
        </w:rPr>
        <w:t>per le a</w:t>
      </w:r>
      <w:r w:rsidR="00E017B4" w:rsidRPr="003438A9">
        <w:rPr>
          <w:rFonts w:ascii="BookAntiqua" w:hAnsi="BookAntiqua" w:cs="BookAntiqua"/>
        </w:rPr>
        <w:t>bitazioni principali e assimilate e relative pertinenze come definite e dichiarate ai fini IMU per ogni categoria catastale;</w:t>
      </w:r>
    </w:p>
    <w:p w:rsidR="00BB3B8B" w:rsidRDefault="00E017B4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 w:rsidRPr="003438A9">
        <w:rPr>
          <w:rFonts w:ascii="BookAntiqua" w:hAnsi="BookAntiqua" w:cs="BookAntiqua"/>
          <w:b/>
          <w:u w:val="single"/>
        </w:rPr>
        <w:t>Aliquota 2 per mille: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3438A9">
        <w:rPr>
          <w:rFonts w:ascii="BookAntiqua" w:hAnsi="BookAntiqua" w:cs="BookAntiqua"/>
        </w:rPr>
        <w:t xml:space="preserve">per le </w:t>
      </w:r>
      <w:r w:rsidR="0090703B">
        <w:rPr>
          <w:rFonts w:ascii="BookAntiqua" w:hAnsi="BookAntiqua" w:cs="BookAntiqua"/>
        </w:rPr>
        <w:t>a</w:t>
      </w:r>
      <w:r w:rsidRPr="003438A9">
        <w:rPr>
          <w:rFonts w:ascii="BookAntiqua" w:hAnsi="BookAntiqua" w:cs="BookAntiqua"/>
        </w:rPr>
        <w:t xml:space="preserve">bitazioni principali non esenti da IMU (categorie </w:t>
      </w:r>
      <w:r w:rsidR="003E044E">
        <w:rPr>
          <w:rFonts w:ascii="BookAntiqua" w:hAnsi="BookAntiqua" w:cs="BookAntiqua"/>
        </w:rPr>
        <w:t>A/1-A/8-A/9)</w:t>
      </w:r>
      <w:r w:rsidR="00BB3B8B">
        <w:rPr>
          <w:rFonts w:ascii="BookAntiqua" w:hAnsi="BookAntiqua" w:cs="BookAntiqua"/>
        </w:rPr>
        <w:t xml:space="preserve"> </w:t>
      </w:r>
      <w:r w:rsidR="00BB3B8B" w:rsidRPr="003438A9">
        <w:rPr>
          <w:rFonts w:ascii="BookAntiqua" w:hAnsi="BookAntiqua" w:cs="BookAntiqua"/>
        </w:rPr>
        <w:t>e relative pertinenze come definite e dichiarate ai fini IMU per ogni categoria catastale</w:t>
      </w:r>
      <w:r w:rsidR="00BB3B8B">
        <w:rPr>
          <w:rFonts w:ascii="BookAntiqua" w:hAnsi="BookAntiqua" w:cs="BookAntiqua"/>
        </w:rPr>
        <w:t>;</w:t>
      </w:r>
    </w:p>
    <w:p w:rsidR="00E017B4" w:rsidRPr="003438A9" w:rsidRDefault="003E044E" w:rsidP="00BB3B8B">
      <w:pPr>
        <w:pStyle w:val="Paragrafoelenco"/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(</w:t>
      </w:r>
      <w:r w:rsidRPr="00D945DB">
        <w:rPr>
          <w:rFonts w:ascii="BookAntiqua" w:hAnsi="BookAntiqua" w:cs="BookAntiqua"/>
        </w:rPr>
        <w:t>Cod</w:t>
      </w:r>
      <w:r>
        <w:rPr>
          <w:rFonts w:ascii="BookAntiqua" w:hAnsi="BookAntiqua" w:cs="BookAntiqua"/>
        </w:rPr>
        <w:t xml:space="preserve">. </w:t>
      </w:r>
      <w:r w:rsidRPr="00D945DB">
        <w:rPr>
          <w:rFonts w:ascii="BookAntiqua" w:hAnsi="BookAntiqua" w:cs="BookAntiqua"/>
        </w:rPr>
        <w:t>tributo: 3958</w:t>
      </w:r>
      <w:r>
        <w:rPr>
          <w:rFonts w:ascii="BookAntiqua" w:hAnsi="BookAntiqua" w:cs="BookAntiqua"/>
        </w:rPr>
        <w:t>)</w:t>
      </w:r>
      <w:r w:rsidR="00E017B4" w:rsidRPr="003438A9">
        <w:rPr>
          <w:rFonts w:ascii="BookAntiqua" w:hAnsi="BookAntiqua" w:cs="BookAntiqua"/>
        </w:rPr>
        <w:t>;</w:t>
      </w:r>
    </w:p>
    <w:p w:rsidR="00E017B4" w:rsidRDefault="00E017B4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 w:rsidRPr="003438A9">
        <w:rPr>
          <w:rFonts w:ascii="BookAntiqua" w:hAnsi="BookAntiqua" w:cs="BookAntiqua"/>
          <w:b/>
          <w:u w:val="single"/>
        </w:rPr>
        <w:t>Aliquota 1 per mille: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3438A9">
        <w:rPr>
          <w:rFonts w:ascii="BookAntiqua" w:hAnsi="BookAntiqua" w:cs="BookAntiqua"/>
        </w:rPr>
        <w:t>per tutte le altre fa</w:t>
      </w:r>
      <w:r w:rsidR="00A41B6F">
        <w:rPr>
          <w:rFonts w:ascii="BookAntiqua" w:hAnsi="BookAntiqua" w:cs="BookAntiqua"/>
        </w:rPr>
        <w:t>ttispecie immobiliari residuali</w:t>
      </w:r>
      <w:r w:rsidRPr="003438A9">
        <w:rPr>
          <w:rFonts w:ascii="BookAntiqua" w:hAnsi="BookAntiqua" w:cs="BookAntiqua"/>
        </w:rPr>
        <w:t>;</w:t>
      </w:r>
    </w:p>
    <w:p w:rsidR="00A41B6F" w:rsidRPr="003438A9" w:rsidRDefault="00A41B6F" w:rsidP="00A41B6F">
      <w:pPr>
        <w:pStyle w:val="Paragrafoelenco"/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Cod. tributo: </w:t>
      </w:r>
      <w:r w:rsidRPr="00D945DB">
        <w:rPr>
          <w:rFonts w:ascii="BookAntiqua" w:hAnsi="BookAntiqua" w:cs="BookAntiqua"/>
        </w:rPr>
        <w:t>3959 (fabbricati rurali uso strumentale), 3960 (Aree edificabili), 3961 (altri fabbricati).</w:t>
      </w:r>
    </w:p>
    <w:p w:rsidR="00E017B4" w:rsidRPr="00674E21" w:rsidRDefault="002554A4" w:rsidP="00764021">
      <w:pPr>
        <w:autoSpaceDE w:val="0"/>
        <w:autoSpaceDN w:val="0"/>
        <w:adjustRightInd w:val="0"/>
        <w:ind w:left="709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</w:t>
      </w:r>
      <w:r w:rsidR="00E017B4">
        <w:rPr>
          <w:rFonts w:ascii="BookAntiqua" w:hAnsi="BookAntiqua" w:cs="BookAntiqua"/>
        </w:rPr>
        <w:t xml:space="preserve">el caso in cui l'unità immobiliare sia occupata da un soggetto diverso dal titolare del diritto reale sull'unità immobiliare, </w:t>
      </w:r>
      <w:r w:rsidR="00E017B4">
        <w:rPr>
          <w:rFonts w:ascii="BookAntiqua,Bold" w:hAnsi="BookAntiqua,Bold" w:cs="BookAntiqua,Bold"/>
          <w:b/>
          <w:bCs/>
        </w:rPr>
        <w:t>la Tasi è dovuta dal detentore nella misura del 30%</w:t>
      </w:r>
      <w:r w:rsidR="007072EA">
        <w:rPr>
          <w:rFonts w:ascii="BookAntiqua,Bold" w:hAnsi="BookAntiqua,Bold" w:cs="BookAntiqua,Bold"/>
          <w:b/>
          <w:bCs/>
        </w:rPr>
        <w:t xml:space="preserve"> (</w:t>
      </w:r>
      <w:r w:rsidR="00EF7192">
        <w:rPr>
          <w:rFonts w:ascii="BookAntiqua,Bold" w:hAnsi="BookAntiqua,Bold" w:cs="BookAntiqua,Bold"/>
          <w:b/>
          <w:bCs/>
        </w:rPr>
        <w:t xml:space="preserve">che è </w:t>
      </w:r>
      <w:r w:rsidR="007072EA">
        <w:rPr>
          <w:rFonts w:ascii="BookAntiqua,Bold" w:hAnsi="BookAntiqua,Bold" w:cs="BookAntiqua,Bold"/>
          <w:b/>
          <w:bCs/>
        </w:rPr>
        <w:t xml:space="preserve">esente se </w:t>
      </w:r>
      <w:r w:rsidR="005B7F44">
        <w:rPr>
          <w:rFonts w:ascii="BookAntiqua,Bold" w:hAnsi="BookAntiqua,Bold" w:cs="BookAntiqua,Bold"/>
          <w:b/>
          <w:bCs/>
        </w:rPr>
        <w:t xml:space="preserve">l’unità immobiliare è </w:t>
      </w:r>
      <w:r w:rsidR="007072EA">
        <w:rPr>
          <w:rFonts w:ascii="BookAntiqua,Bold" w:hAnsi="BookAntiqua,Bold" w:cs="BookAntiqua,Bold"/>
          <w:b/>
          <w:bCs/>
        </w:rPr>
        <w:t>detenut</w:t>
      </w:r>
      <w:r w:rsidR="005B7F44">
        <w:rPr>
          <w:rFonts w:ascii="BookAntiqua,Bold" w:hAnsi="BookAntiqua,Bold" w:cs="BookAntiqua,Bold"/>
          <w:b/>
          <w:bCs/>
        </w:rPr>
        <w:t>a</w:t>
      </w:r>
      <w:r w:rsidR="007072EA">
        <w:rPr>
          <w:rFonts w:ascii="BookAntiqua,Bold" w:hAnsi="BookAntiqua,Bold" w:cs="BookAntiqua,Bold"/>
          <w:b/>
          <w:bCs/>
        </w:rPr>
        <w:t xml:space="preserve"> come prima abitazione)</w:t>
      </w:r>
      <w:r w:rsidR="00E017B4">
        <w:rPr>
          <w:rFonts w:ascii="BookAntiqua" w:hAnsi="BookAntiqua" w:cs="BookAntiqua"/>
        </w:rPr>
        <w:t>, del tributo complessivamente dovuto in base all’aliquota applicabile per la fattispecie imponibile occupata e la restante parte è dovuta dal possessore.</w:t>
      </w:r>
      <w:r w:rsidR="00E017B4" w:rsidRPr="00674E21">
        <w:rPr>
          <w:rFonts w:ascii="BookAntiqua" w:hAnsi="BookAntiqua" w:cs="BookAntiqua"/>
        </w:rPr>
        <w:t xml:space="preserve">              </w:t>
      </w:r>
    </w:p>
    <w:p w:rsidR="00E5049D" w:rsidRPr="00494AE4" w:rsidRDefault="00E5049D" w:rsidP="00E62DB7">
      <w:p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Sulle abitazioni concesse in uso gratuito, o</w:t>
      </w:r>
      <w:r w:rsidR="00E62DB7" w:rsidRPr="00494AE4">
        <w:rPr>
          <w:rFonts w:ascii="BookAntiqua" w:hAnsi="BookAntiqua" w:cs="BookAntiqua"/>
          <w:b/>
        </w:rPr>
        <w:t>ltre all’aliquota ridotta</w:t>
      </w:r>
      <w:r w:rsidRPr="00494AE4">
        <w:rPr>
          <w:rFonts w:ascii="BookAntiqua" w:hAnsi="BookAntiqua" w:cs="BookAntiqua"/>
          <w:b/>
        </w:rPr>
        <w:t>, prevista per l’IMU</w:t>
      </w:r>
      <w:r w:rsidR="00E62DB7" w:rsidRPr="00494AE4">
        <w:rPr>
          <w:rFonts w:ascii="BookAntiqua" w:hAnsi="BookAntiqua" w:cs="BookAntiqua"/>
          <w:b/>
        </w:rPr>
        <w:t>, si applica una riduzione del 50% della base imponibile</w:t>
      </w:r>
      <w:r w:rsidRPr="00494AE4">
        <w:rPr>
          <w:rFonts w:ascii="BookAntiqua" w:hAnsi="BookAntiqua" w:cs="BookAntiqua"/>
          <w:b/>
        </w:rPr>
        <w:t xml:space="preserve"> sia IMU che TASI</w:t>
      </w:r>
      <w:r w:rsidR="00E62DB7" w:rsidRPr="00494AE4">
        <w:rPr>
          <w:rFonts w:ascii="BookAntiqua" w:hAnsi="BookAntiqua" w:cs="BookAntiqua"/>
          <w:b/>
        </w:rPr>
        <w:t xml:space="preserve">, alle seguenti condizioni: </w:t>
      </w:r>
    </w:p>
    <w:p w:rsidR="00E5049D" w:rsidRPr="00494AE4" w:rsidRDefault="00E5049D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La casa non deve essere di pregio (</w:t>
      </w:r>
      <w:proofErr w:type="spellStart"/>
      <w:r w:rsidRPr="00494AE4">
        <w:rPr>
          <w:rFonts w:ascii="BookAntiqua" w:hAnsi="BookAntiqua" w:cs="BookAntiqua"/>
          <w:b/>
        </w:rPr>
        <w:t>Cat</w:t>
      </w:r>
      <w:proofErr w:type="spellEnd"/>
      <w:r w:rsidRPr="00494AE4">
        <w:rPr>
          <w:rFonts w:ascii="BookAntiqua" w:hAnsi="BookAntiqua" w:cs="BookAntiqua"/>
          <w:b/>
        </w:rPr>
        <w:t>. A/1 – A/8 – A/9);</w:t>
      </w:r>
    </w:p>
    <w:p w:rsidR="00E5049D" w:rsidRPr="00494AE4" w:rsidRDefault="00E5049D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La casa va concessa a parenti entro il primo grado (padre e figli) che la usano come abitazione principale;</w:t>
      </w:r>
    </w:p>
    <w:p w:rsidR="003D0CB5" w:rsidRPr="00494AE4" w:rsidRDefault="003D0CB5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Il proprietario deve avere la residenza e dimora nello stesso Comune della casa data in prestito e, oltre a questa, può possedere sempre nello stesso comune solo un altro immobile, adibito a prima casa e non di pregio;</w:t>
      </w:r>
    </w:p>
    <w:p w:rsidR="00E62DB7" w:rsidRPr="00494AE4" w:rsidRDefault="003D0CB5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 xml:space="preserve">Il </w:t>
      </w:r>
      <w:r w:rsidR="00E62DB7" w:rsidRPr="00494AE4">
        <w:rPr>
          <w:rFonts w:ascii="BookAntiqua" w:hAnsi="BookAntiqua" w:cs="BookAntiqua"/>
          <w:b/>
        </w:rPr>
        <w:t xml:space="preserve">contratto </w:t>
      </w:r>
      <w:r w:rsidRPr="00494AE4">
        <w:rPr>
          <w:rFonts w:ascii="BookAntiqua" w:hAnsi="BookAntiqua" w:cs="BookAntiqua"/>
          <w:b/>
        </w:rPr>
        <w:t xml:space="preserve">deve essere </w:t>
      </w:r>
      <w:r w:rsidR="00E62DB7" w:rsidRPr="00494AE4">
        <w:rPr>
          <w:rFonts w:ascii="BookAntiqua" w:hAnsi="BookAntiqua" w:cs="BookAntiqua"/>
          <w:b/>
        </w:rPr>
        <w:t>regolarmente registrato</w:t>
      </w:r>
      <w:r w:rsidRPr="00494AE4">
        <w:rPr>
          <w:rFonts w:ascii="BookAntiqua" w:hAnsi="BookAntiqua" w:cs="BookAntiqua"/>
          <w:b/>
        </w:rPr>
        <w:t>.</w:t>
      </w:r>
    </w:p>
    <w:p w:rsidR="009937C5" w:rsidRDefault="009937C5" w:rsidP="00D945D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</w:p>
    <w:p w:rsidR="00D945DB" w:rsidRPr="00D945DB" w:rsidRDefault="00E017B4" w:rsidP="00D945D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Si fa inoltre presente che, sia </w:t>
      </w:r>
      <w:r w:rsidRPr="004642A8">
        <w:rPr>
          <w:rFonts w:ascii="BookAntiqua" w:hAnsi="BookAntiqua" w:cs="BookAntiqua"/>
        </w:rPr>
        <w:t>ai fini dell'IMU</w:t>
      </w:r>
      <w:r>
        <w:rPr>
          <w:rFonts w:ascii="BookAntiqua" w:hAnsi="BookAntiqua" w:cs="BookAntiqua"/>
        </w:rPr>
        <w:t xml:space="preserve"> che della TASI,</w:t>
      </w:r>
      <w:r w:rsidRPr="004642A8">
        <w:rPr>
          <w:rFonts w:ascii="BookAntiqua" w:hAnsi="BookAntiqua" w:cs="BookAntiqua"/>
        </w:rPr>
        <w:t xml:space="preserve"> i valori delle aree edificabili sono quelli approvati con Deliberazione </w:t>
      </w:r>
      <w:r w:rsidR="0090030E">
        <w:rPr>
          <w:rFonts w:ascii="BookAntiqua" w:hAnsi="BookAntiqua" w:cs="BookAntiqua"/>
        </w:rPr>
        <w:t>di Giunta Comunale</w:t>
      </w:r>
      <w:r w:rsidR="00A3161F">
        <w:rPr>
          <w:rFonts w:ascii="BookAntiqua" w:hAnsi="BookAntiqua" w:cs="BookAntiqua"/>
        </w:rPr>
        <w:t xml:space="preserve"> </w:t>
      </w:r>
      <w:r w:rsidR="00555CDE">
        <w:rPr>
          <w:rFonts w:ascii="BookAntiqua" w:hAnsi="BookAntiqua" w:cs="BookAntiqua"/>
        </w:rPr>
        <w:t xml:space="preserve">n. </w:t>
      </w:r>
      <w:r w:rsidR="0090030E">
        <w:rPr>
          <w:rFonts w:ascii="BookAntiqua" w:hAnsi="BookAntiqua" w:cs="BookAntiqua"/>
        </w:rPr>
        <w:t>30</w:t>
      </w:r>
      <w:r w:rsidR="00555CDE">
        <w:rPr>
          <w:rFonts w:ascii="BookAntiqua" w:hAnsi="BookAntiqua" w:cs="BookAntiqua"/>
        </w:rPr>
        <w:t xml:space="preserve"> del </w:t>
      </w:r>
      <w:r w:rsidR="0090030E">
        <w:rPr>
          <w:rFonts w:ascii="BookAntiqua" w:hAnsi="BookAntiqua" w:cs="BookAntiqua"/>
        </w:rPr>
        <w:t>09</w:t>
      </w:r>
      <w:r w:rsidR="00555CDE">
        <w:rPr>
          <w:rFonts w:ascii="BookAntiqua" w:hAnsi="BookAntiqua" w:cs="BookAntiqua"/>
        </w:rPr>
        <w:t>/0</w:t>
      </w:r>
      <w:r w:rsidR="0090030E">
        <w:rPr>
          <w:rFonts w:ascii="BookAntiqua" w:hAnsi="BookAntiqua" w:cs="BookAntiqua"/>
        </w:rPr>
        <w:t>3</w:t>
      </w:r>
      <w:r w:rsidR="00555CDE">
        <w:rPr>
          <w:rFonts w:ascii="BookAntiqua" w:hAnsi="BookAntiqua" w:cs="BookAntiqua"/>
        </w:rPr>
        <w:t>/201</w:t>
      </w:r>
      <w:r w:rsidR="0090030E">
        <w:rPr>
          <w:rFonts w:ascii="BookAntiqua" w:hAnsi="BookAntiqua" w:cs="BookAntiqua"/>
        </w:rPr>
        <w:t>7</w:t>
      </w:r>
      <w:r w:rsidR="00555CDE">
        <w:rPr>
          <w:rFonts w:ascii="BookAntiqua" w:hAnsi="BookAntiqua" w:cs="BookAntiqua"/>
        </w:rPr>
        <w:t xml:space="preserve">, </w:t>
      </w:r>
      <w:r w:rsidR="00D945DB">
        <w:rPr>
          <w:rFonts w:ascii="BookAntiqua" w:hAnsi="BookAntiqua" w:cs="BookAntiqua"/>
        </w:rPr>
        <w:t>l’i</w:t>
      </w:r>
      <w:r w:rsidR="00D945DB" w:rsidRPr="00D945DB">
        <w:rPr>
          <w:rFonts w:ascii="BookAntiqua" w:hAnsi="BookAntiqua" w:cs="BookAntiqua"/>
        </w:rPr>
        <w:t>mporto minimo calcolato</w:t>
      </w:r>
      <w:r w:rsidR="00D945DB">
        <w:rPr>
          <w:rFonts w:ascii="BookAntiqua" w:hAnsi="BookAntiqua" w:cs="BookAntiqua"/>
        </w:rPr>
        <w:t xml:space="preserve"> </w:t>
      </w:r>
      <w:r w:rsidR="00D945DB" w:rsidRPr="00D945DB">
        <w:rPr>
          <w:rFonts w:ascii="BookAntiqua" w:hAnsi="BookAntiqua" w:cs="BookAntiqua"/>
        </w:rPr>
        <w:t>su base annua è pari ad € 3,00</w:t>
      </w:r>
      <w:r w:rsidR="00D945DB">
        <w:rPr>
          <w:rFonts w:ascii="BookAntiqua" w:hAnsi="BookAntiqua" w:cs="BookAntiqua"/>
        </w:rPr>
        <w:t xml:space="preserve"> ed il </w:t>
      </w:r>
      <w:r w:rsidR="00D945DB" w:rsidRPr="00D945DB">
        <w:rPr>
          <w:rFonts w:ascii="BookAntiqua" w:hAnsi="BookAntiqua" w:cs="BookAntiqua"/>
        </w:rPr>
        <w:t xml:space="preserve">Codice </w:t>
      </w:r>
      <w:r w:rsidR="00F60308">
        <w:rPr>
          <w:rFonts w:ascii="BookAntiqua" w:hAnsi="BookAntiqua" w:cs="BookAntiqua"/>
        </w:rPr>
        <w:t>E</w:t>
      </w:r>
      <w:r w:rsidR="00D945DB" w:rsidRPr="00D945DB">
        <w:rPr>
          <w:rFonts w:ascii="BookAntiqua" w:hAnsi="BookAntiqua" w:cs="BookAntiqua"/>
        </w:rPr>
        <w:t>nte: E375</w:t>
      </w:r>
      <w:r w:rsidR="00D945DB">
        <w:rPr>
          <w:rFonts w:ascii="BookAntiqua" w:hAnsi="BookAntiqua" w:cs="BookAntiqua"/>
        </w:rPr>
        <w:t>.</w:t>
      </w:r>
    </w:p>
    <w:p w:rsidR="00E246F1" w:rsidRDefault="00085BC6" w:rsidP="00E246F1">
      <w:pPr>
        <w:jc w:val="right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</w:p>
    <w:p w:rsidR="00E246F1" w:rsidRDefault="00085BC6" w:rsidP="00E246F1">
      <w:pPr>
        <w:jc w:val="right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  <w:r w:rsidR="00E246F1">
        <w:rPr>
          <w:rFonts w:ascii="BookAntiqua" w:hAnsi="BookAntiqua" w:cs="BookAntiqua"/>
        </w:rPr>
        <w:t xml:space="preserve">Il Responsabile del Servizio Tributi                                    </w:t>
      </w:r>
    </w:p>
    <w:p w:rsidR="00E246F1" w:rsidRDefault="00E246F1" w:rsidP="00E246F1">
      <w:pPr>
        <w:pStyle w:val="Pidipagina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                                                                                                Dr. Giorgio </w:t>
      </w:r>
      <w:proofErr w:type="spellStart"/>
      <w:r>
        <w:rPr>
          <w:rFonts w:ascii="BookAntiqua" w:hAnsi="BookAntiqua" w:cs="BookAntiqua"/>
        </w:rPr>
        <w:t>Colaguori</w:t>
      </w:r>
      <w:proofErr w:type="spellEnd"/>
    </w:p>
    <w:p w:rsidR="001817A2" w:rsidRDefault="001817A2" w:rsidP="00E246F1">
      <w:pPr>
        <w:pStyle w:val="Pidipagina"/>
        <w:jc w:val="center"/>
        <w:rPr>
          <w:rFonts w:ascii="BookAntiqua" w:hAnsi="BookAntiqua" w:cs="BookAntiqua"/>
        </w:rPr>
      </w:pPr>
    </w:p>
    <w:sectPr w:rsidR="001817A2" w:rsidSect="00690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36" w:right="282" w:bottom="284" w:left="426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A5" w:rsidRDefault="00695BA5" w:rsidP="00260378">
      <w:r>
        <w:separator/>
      </w:r>
    </w:p>
  </w:endnote>
  <w:endnote w:type="continuationSeparator" w:id="0">
    <w:p w:rsidR="00695BA5" w:rsidRDefault="00695BA5" w:rsidP="0026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4" w:rsidRDefault="00127754" w:rsidP="00AB6229">
    <w:pPr>
      <w:jc w:val="right"/>
      <w:rPr>
        <w:rFonts w:ascii="BookAntiqua" w:hAnsi="BookAntiqua" w:cs="Book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A5" w:rsidRDefault="00695BA5" w:rsidP="00260378">
      <w:r>
        <w:separator/>
      </w:r>
    </w:p>
  </w:footnote>
  <w:footnote w:type="continuationSeparator" w:id="0">
    <w:p w:rsidR="00695BA5" w:rsidRDefault="00695BA5" w:rsidP="0026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D0" w:rsidRDefault="009D4CD0">
    <w:pPr>
      <w:pStyle w:val="Intestazione"/>
    </w:pPr>
  </w:p>
  <w:p w:rsidR="002842AC" w:rsidRDefault="002842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545"/>
    <w:multiLevelType w:val="hybridMultilevel"/>
    <w:tmpl w:val="55725D0E"/>
    <w:lvl w:ilvl="0" w:tplc="7CBA8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3D76"/>
    <w:multiLevelType w:val="hybridMultilevel"/>
    <w:tmpl w:val="59DCC142"/>
    <w:lvl w:ilvl="0" w:tplc="B3EAAAB4">
      <w:numFmt w:val="bullet"/>
      <w:lvlText w:val="-"/>
      <w:lvlJc w:val="left"/>
      <w:pPr>
        <w:ind w:left="720" w:hanging="360"/>
      </w:pPr>
      <w:rPr>
        <w:rFonts w:ascii="BookAntiqua" w:eastAsia="Times New Roman" w:hAnsi="BookAntiqua" w:cs="BookAntiqua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B4"/>
    <w:rsid w:val="000001BD"/>
    <w:rsid w:val="000065B1"/>
    <w:rsid w:val="00014059"/>
    <w:rsid w:val="0002745F"/>
    <w:rsid w:val="000641F6"/>
    <w:rsid w:val="00085BC6"/>
    <w:rsid w:val="0009155D"/>
    <w:rsid w:val="000B31AC"/>
    <w:rsid w:val="000C7538"/>
    <w:rsid w:val="000D1624"/>
    <w:rsid w:val="000F50BA"/>
    <w:rsid w:val="00127754"/>
    <w:rsid w:val="0013479B"/>
    <w:rsid w:val="001817A2"/>
    <w:rsid w:val="00185AB5"/>
    <w:rsid w:val="001C0062"/>
    <w:rsid w:val="001D2CC8"/>
    <w:rsid w:val="001E4EB2"/>
    <w:rsid w:val="001E7D6A"/>
    <w:rsid w:val="001F2603"/>
    <w:rsid w:val="00200E30"/>
    <w:rsid w:val="0021589E"/>
    <w:rsid w:val="00224FEF"/>
    <w:rsid w:val="002554A4"/>
    <w:rsid w:val="00260378"/>
    <w:rsid w:val="002842AC"/>
    <w:rsid w:val="00284674"/>
    <w:rsid w:val="002B31B5"/>
    <w:rsid w:val="002C68F9"/>
    <w:rsid w:val="003438A9"/>
    <w:rsid w:val="0036058C"/>
    <w:rsid w:val="003722E1"/>
    <w:rsid w:val="003769B8"/>
    <w:rsid w:val="003855CC"/>
    <w:rsid w:val="003A1E0B"/>
    <w:rsid w:val="003B7C93"/>
    <w:rsid w:val="003D0CB5"/>
    <w:rsid w:val="003E044E"/>
    <w:rsid w:val="003E4282"/>
    <w:rsid w:val="003F4428"/>
    <w:rsid w:val="003F737A"/>
    <w:rsid w:val="0041315B"/>
    <w:rsid w:val="00494AE4"/>
    <w:rsid w:val="004A5604"/>
    <w:rsid w:val="004C21E3"/>
    <w:rsid w:val="004C7A3E"/>
    <w:rsid w:val="00510540"/>
    <w:rsid w:val="00555CDE"/>
    <w:rsid w:val="005B7F44"/>
    <w:rsid w:val="00615B7C"/>
    <w:rsid w:val="006246CA"/>
    <w:rsid w:val="00660E80"/>
    <w:rsid w:val="006713B4"/>
    <w:rsid w:val="006903EA"/>
    <w:rsid w:val="006910D6"/>
    <w:rsid w:val="00695BA5"/>
    <w:rsid w:val="00697B33"/>
    <w:rsid w:val="006E3DBA"/>
    <w:rsid w:val="006F3285"/>
    <w:rsid w:val="007048B1"/>
    <w:rsid w:val="007072EA"/>
    <w:rsid w:val="007318F6"/>
    <w:rsid w:val="00745079"/>
    <w:rsid w:val="00764021"/>
    <w:rsid w:val="00793A82"/>
    <w:rsid w:val="007A6042"/>
    <w:rsid w:val="00802C47"/>
    <w:rsid w:val="0080739A"/>
    <w:rsid w:val="00816A92"/>
    <w:rsid w:val="00820E7B"/>
    <w:rsid w:val="00853128"/>
    <w:rsid w:val="008A0F8E"/>
    <w:rsid w:val="008A3CD1"/>
    <w:rsid w:val="008A72C5"/>
    <w:rsid w:val="008C0AD6"/>
    <w:rsid w:val="0090030E"/>
    <w:rsid w:val="0090273B"/>
    <w:rsid w:val="0090468D"/>
    <w:rsid w:val="0090703B"/>
    <w:rsid w:val="00917E7E"/>
    <w:rsid w:val="009249AA"/>
    <w:rsid w:val="009454DE"/>
    <w:rsid w:val="00952BF8"/>
    <w:rsid w:val="00960C84"/>
    <w:rsid w:val="00966054"/>
    <w:rsid w:val="00981A5C"/>
    <w:rsid w:val="009937C5"/>
    <w:rsid w:val="009942A4"/>
    <w:rsid w:val="009D4519"/>
    <w:rsid w:val="009D4CD0"/>
    <w:rsid w:val="009D60E3"/>
    <w:rsid w:val="009E3E72"/>
    <w:rsid w:val="009E5400"/>
    <w:rsid w:val="00A3161F"/>
    <w:rsid w:val="00A31BA8"/>
    <w:rsid w:val="00A41B6F"/>
    <w:rsid w:val="00A46307"/>
    <w:rsid w:val="00A625FB"/>
    <w:rsid w:val="00A642C0"/>
    <w:rsid w:val="00AA55F7"/>
    <w:rsid w:val="00AB5F33"/>
    <w:rsid w:val="00AB6229"/>
    <w:rsid w:val="00AC464A"/>
    <w:rsid w:val="00AD6934"/>
    <w:rsid w:val="00AF1CF3"/>
    <w:rsid w:val="00B01406"/>
    <w:rsid w:val="00B05DAA"/>
    <w:rsid w:val="00B205C6"/>
    <w:rsid w:val="00B4503F"/>
    <w:rsid w:val="00B84406"/>
    <w:rsid w:val="00BB3B8B"/>
    <w:rsid w:val="00C12763"/>
    <w:rsid w:val="00C835AC"/>
    <w:rsid w:val="00D03C19"/>
    <w:rsid w:val="00D06F4C"/>
    <w:rsid w:val="00D429EC"/>
    <w:rsid w:val="00D945DB"/>
    <w:rsid w:val="00DD02A3"/>
    <w:rsid w:val="00DF5B7C"/>
    <w:rsid w:val="00E017B4"/>
    <w:rsid w:val="00E20FDB"/>
    <w:rsid w:val="00E22910"/>
    <w:rsid w:val="00E246F1"/>
    <w:rsid w:val="00E5049D"/>
    <w:rsid w:val="00E62DB7"/>
    <w:rsid w:val="00E837C6"/>
    <w:rsid w:val="00E876BE"/>
    <w:rsid w:val="00EC2B3A"/>
    <w:rsid w:val="00ED4A1D"/>
    <w:rsid w:val="00EF2389"/>
    <w:rsid w:val="00EF7192"/>
    <w:rsid w:val="00F07720"/>
    <w:rsid w:val="00F17020"/>
    <w:rsid w:val="00F30380"/>
    <w:rsid w:val="00F448D4"/>
    <w:rsid w:val="00F60308"/>
    <w:rsid w:val="00F84CF9"/>
    <w:rsid w:val="00FA2A1D"/>
    <w:rsid w:val="00FC4448"/>
    <w:rsid w:val="00FD791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017B4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E017B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7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5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017B4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E017B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7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5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99E2-E18B-4526-B6A4-AF9BA6D8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Colaguori</dc:creator>
  <cp:lastModifiedBy>Colaguori</cp:lastModifiedBy>
  <cp:revision>4</cp:revision>
  <cp:lastPrinted>2016-05-31T14:37:00Z</cp:lastPrinted>
  <dcterms:created xsi:type="dcterms:W3CDTF">2017-05-22T15:13:00Z</dcterms:created>
  <dcterms:modified xsi:type="dcterms:W3CDTF">2017-05-22T15:16:00Z</dcterms:modified>
</cp:coreProperties>
</file>